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0" w:type="dxa"/>
        <w:tblLayout w:type="fixed"/>
        <w:tblCellMar>
          <w:left w:w="120" w:type="dxa"/>
          <w:right w:w="120" w:type="dxa"/>
        </w:tblCellMar>
        <w:tblLook w:val="0000" w:firstRow="0" w:lastRow="0" w:firstColumn="0" w:lastColumn="0" w:noHBand="0" w:noVBand="0"/>
      </w:tblPr>
      <w:tblGrid>
        <w:gridCol w:w="3690"/>
        <w:gridCol w:w="3510"/>
        <w:gridCol w:w="3780"/>
      </w:tblGrid>
      <w:tr w:rsidR="005850ED">
        <w:tblPrEx>
          <w:tblCellMar>
            <w:top w:w="0" w:type="dxa"/>
            <w:bottom w:w="0" w:type="dxa"/>
          </w:tblCellMar>
        </w:tblPrEx>
        <w:trPr>
          <w:cantSplit/>
          <w:trHeight w:val="2340"/>
        </w:trPr>
        <w:tc>
          <w:tcPr>
            <w:tcW w:w="3690" w:type="dxa"/>
            <w:vAlign w:val="bottom"/>
          </w:tcPr>
          <w:bookmarkStart w:id="0" w:name="_GoBack"/>
          <w:bookmarkEnd w:id="0"/>
          <w:p w:rsidR="005850ED" w:rsidRDefault="005850ED">
            <w:pPr>
              <w:widowControl w:val="0"/>
              <w:spacing w:before="100"/>
              <w:rPr>
                <w:rFonts w:ascii="Garamond" w:hAnsi="Garamond"/>
                <w:b/>
                <w:sz w:val="20"/>
              </w:rPr>
            </w:pPr>
            <w:r>
              <w:fldChar w:fldCharType="begin"/>
            </w:r>
            <w:r>
              <w:instrText xml:space="preserve"> SEQ CHAPTER \h \r 1</w:instrText>
            </w:r>
            <w:r>
              <w:fldChar w:fldCharType="end"/>
            </w:r>
          </w:p>
          <w:p w:rsidR="005850ED" w:rsidRDefault="005850ED">
            <w:pPr>
              <w:widowControl w:val="0"/>
              <w:rPr>
                <w:rFonts w:ascii="Garamond" w:hAnsi="Garamond"/>
                <w:b/>
                <w:sz w:val="20"/>
              </w:rPr>
            </w:pPr>
          </w:p>
          <w:p w:rsidR="005850ED" w:rsidRDefault="005850ED">
            <w:pPr>
              <w:widowControl w:val="0"/>
              <w:rPr>
                <w:rFonts w:ascii="Garamond" w:hAnsi="Garamond"/>
                <w:b/>
                <w:sz w:val="20"/>
              </w:rPr>
            </w:pPr>
          </w:p>
          <w:p w:rsidR="005850ED" w:rsidRDefault="005850ED">
            <w:pPr>
              <w:widowControl w:val="0"/>
              <w:rPr>
                <w:rFonts w:ascii="Garamond" w:hAnsi="Garamond"/>
                <w:b/>
                <w:sz w:val="20"/>
              </w:rPr>
            </w:pPr>
          </w:p>
          <w:p w:rsidR="005850ED" w:rsidRDefault="005850ED">
            <w:pPr>
              <w:widowControl w:val="0"/>
              <w:rPr>
                <w:rFonts w:ascii="Garamond" w:hAnsi="Garamond"/>
                <w:b/>
                <w:sz w:val="20"/>
              </w:rPr>
            </w:pPr>
          </w:p>
          <w:p w:rsidR="005850ED" w:rsidRDefault="005850ED">
            <w:pPr>
              <w:widowControl w:val="0"/>
              <w:rPr>
                <w:rFonts w:ascii="Garamond" w:hAnsi="Garamond"/>
                <w:b/>
                <w:sz w:val="20"/>
              </w:rPr>
            </w:pPr>
          </w:p>
          <w:p w:rsidR="005850ED" w:rsidRDefault="005850ED">
            <w:pPr>
              <w:widowControl w:val="0"/>
              <w:rPr>
                <w:rFonts w:ascii="Garamond" w:hAnsi="Garamond"/>
                <w:b/>
                <w:sz w:val="20"/>
              </w:rPr>
            </w:pPr>
          </w:p>
          <w:p w:rsidR="005850ED" w:rsidRDefault="009020CE">
            <w:pPr>
              <w:widowControl w:val="0"/>
              <w:rPr>
                <w:rFonts w:ascii="Garamond" w:hAnsi="Garamond"/>
                <w:sz w:val="18"/>
              </w:rPr>
            </w:pPr>
            <w:r>
              <w:rPr>
                <w:rFonts w:ascii="Garamond" w:hAnsi="Garamond"/>
                <w:b/>
                <w:sz w:val="20"/>
              </w:rPr>
              <w:t>Joel H. Evans</w:t>
            </w:r>
            <w:r w:rsidR="0076372C">
              <w:rPr>
                <w:rFonts w:ascii="Garamond" w:hAnsi="Garamond"/>
                <w:b/>
                <w:sz w:val="20"/>
              </w:rPr>
              <w:t>, AICP</w:t>
            </w:r>
            <w:r>
              <w:rPr>
                <w:rFonts w:ascii="Garamond" w:hAnsi="Garamond"/>
                <w:b/>
                <w:sz w:val="20"/>
              </w:rPr>
              <w:t>, PLA</w:t>
            </w:r>
          </w:p>
          <w:p w:rsidR="005850ED" w:rsidRDefault="009020CE">
            <w:pPr>
              <w:widowControl w:val="0"/>
              <w:spacing w:after="48"/>
              <w:rPr>
                <w:rFonts w:ascii="Garamond" w:hAnsi="Garamond"/>
                <w:sz w:val="18"/>
              </w:rPr>
            </w:pPr>
            <w:r>
              <w:rPr>
                <w:rFonts w:ascii="Garamond" w:hAnsi="Garamond"/>
                <w:b/>
                <w:sz w:val="18"/>
              </w:rPr>
              <w:t xml:space="preserve">Zoning &amp; </w:t>
            </w:r>
            <w:r w:rsidR="00C147CD">
              <w:rPr>
                <w:rFonts w:ascii="Garamond" w:hAnsi="Garamond"/>
                <w:b/>
                <w:sz w:val="18"/>
              </w:rPr>
              <w:t>Planning Director</w:t>
            </w:r>
          </w:p>
        </w:tc>
        <w:tc>
          <w:tcPr>
            <w:tcW w:w="3510" w:type="dxa"/>
            <w:vAlign w:val="bottom"/>
          </w:tcPr>
          <w:p w:rsidR="005850ED" w:rsidRDefault="00495176" w:rsidP="00676175">
            <w:pPr>
              <w:widowControl w:val="0"/>
              <w:spacing w:before="100" w:after="48"/>
              <w:jc w:val="center"/>
              <w:rPr>
                <w:rFonts w:ascii="Garamond" w:hAnsi="Garamond"/>
                <w:sz w:val="18"/>
              </w:rPr>
            </w:pPr>
            <w:r w:rsidRPr="003C658D">
              <w:rPr>
                <w:noProof/>
              </w:rPr>
              <w:drawing>
                <wp:inline distT="0" distB="0" distL="0" distR="0">
                  <wp:extent cx="1190625" cy="1581150"/>
                  <wp:effectExtent l="0" t="0" r="0" b="0"/>
                  <wp:docPr id="1" name="Picture 1" descr="cc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581150"/>
                          </a:xfrm>
                          <a:prstGeom prst="rect">
                            <a:avLst/>
                          </a:prstGeom>
                          <a:noFill/>
                          <a:ln>
                            <a:noFill/>
                          </a:ln>
                        </pic:spPr>
                      </pic:pic>
                    </a:graphicData>
                  </a:graphic>
                </wp:inline>
              </w:drawing>
            </w:r>
          </w:p>
        </w:tc>
        <w:tc>
          <w:tcPr>
            <w:tcW w:w="3780" w:type="dxa"/>
            <w:vAlign w:val="bottom"/>
          </w:tcPr>
          <w:p w:rsidR="005850ED" w:rsidRDefault="005850ED">
            <w:pPr>
              <w:widowControl w:val="0"/>
              <w:spacing w:before="100"/>
              <w:jc w:val="right"/>
              <w:rPr>
                <w:rFonts w:ascii="Garamond" w:hAnsi="Garamond"/>
                <w:b/>
                <w:sz w:val="18"/>
              </w:rPr>
            </w:pPr>
            <w:r>
              <w:rPr>
                <w:rFonts w:ascii="Garamond" w:hAnsi="Garamond"/>
                <w:b/>
                <w:sz w:val="18"/>
              </w:rPr>
              <w:t>843.202.7200</w:t>
            </w:r>
          </w:p>
          <w:p w:rsidR="005850ED" w:rsidRDefault="005850ED">
            <w:pPr>
              <w:widowControl w:val="0"/>
              <w:jc w:val="right"/>
              <w:rPr>
                <w:rFonts w:ascii="Garamond" w:hAnsi="Garamond"/>
                <w:b/>
                <w:sz w:val="18"/>
              </w:rPr>
            </w:pPr>
            <w:r>
              <w:rPr>
                <w:rFonts w:ascii="Garamond" w:hAnsi="Garamond"/>
                <w:b/>
                <w:sz w:val="18"/>
              </w:rPr>
              <w:t>1.800.524.7832</w:t>
            </w:r>
          </w:p>
          <w:p w:rsidR="005850ED" w:rsidRDefault="005850ED">
            <w:pPr>
              <w:widowControl w:val="0"/>
              <w:jc w:val="right"/>
              <w:rPr>
                <w:rFonts w:ascii="Garamond" w:hAnsi="Garamond"/>
                <w:b/>
                <w:sz w:val="18"/>
              </w:rPr>
            </w:pPr>
            <w:r>
              <w:rPr>
                <w:rFonts w:ascii="Garamond" w:hAnsi="Garamond"/>
                <w:b/>
                <w:sz w:val="18"/>
              </w:rPr>
              <w:t>Fax: 843.202.7222</w:t>
            </w:r>
          </w:p>
          <w:p w:rsidR="005850ED" w:rsidRDefault="005850ED">
            <w:pPr>
              <w:widowControl w:val="0"/>
              <w:jc w:val="right"/>
              <w:rPr>
                <w:rFonts w:ascii="Garamond" w:hAnsi="Garamond"/>
                <w:b/>
                <w:sz w:val="18"/>
              </w:rPr>
            </w:pPr>
            <w:r>
              <w:rPr>
                <w:rFonts w:ascii="Garamond" w:hAnsi="Garamond"/>
                <w:b/>
                <w:sz w:val="18"/>
              </w:rPr>
              <w:t xml:space="preserve">Lonnie Hamilton, III </w:t>
            </w:r>
          </w:p>
          <w:p w:rsidR="005850ED" w:rsidRDefault="005850ED">
            <w:pPr>
              <w:widowControl w:val="0"/>
              <w:jc w:val="right"/>
              <w:rPr>
                <w:rFonts w:ascii="Garamond" w:hAnsi="Garamond"/>
                <w:b/>
                <w:sz w:val="18"/>
              </w:rPr>
            </w:pPr>
            <w:smartTag w:uri="urn:schemas-microsoft-com:office:smarttags" w:element="place">
              <w:smartTag w:uri="urn:schemas-microsoft-com:office:smarttags" w:element="PlaceName">
                <w:r>
                  <w:rPr>
                    <w:rFonts w:ascii="Garamond" w:hAnsi="Garamond"/>
                    <w:b/>
                    <w:sz w:val="18"/>
                  </w:rPr>
                  <w:t>Public</w:t>
                </w:r>
              </w:smartTag>
              <w:r>
                <w:rPr>
                  <w:rFonts w:ascii="Garamond" w:hAnsi="Garamond"/>
                  <w:b/>
                  <w:sz w:val="18"/>
                </w:rPr>
                <w:t xml:space="preserve"> </w:t>
              </w:r>
              <w:smartTag w:uri="urn:schemas-microsoft-com:office:smarttags" w:element="PlaceName">
                <w:r>
                  <w:rPr>
                    <w:rFonts w:ascii="Garamond" w:hAnsi="Garamond"/>
                    <w:b/>
                    <w:sz w:val="18"/>
                  </w:rPr>
                  <w:t>Services</w:t>
                </w:r>
              </w:smartTag>
              <w:r>
                <w:rPr>
                  <w:rFonts w:ascii="Garamond" w:hAnsi="Garamond"/>
                  <w:b/>
                  <w:sz w:val="18"/>
                </w:rPr>
                <w:t xml:space="preserve"> </w:t>
              </w:r>
              <w:smartTag w:uri="urn:schemas-microsoft-com:office:smarttags" w:element="PlaceType">
                <w:r>
                  <w:rPr>
                    <w:rFonts w:ascii="Garamond" w:hAnsi="Garamond"/>
                    <w:b/>
                    <w:sz w:val="18"/>
                  </w:rPr>
                  <w:t>Building</w:t>
                </w:r>
              </w:smartTag>
            </w:smartTag>
          </w:p>
          <w:p w:rsidR="005850ED" w:rsidRDefault="005850ED">
            <w:pPr>
              <w:widowControl w:val="0"/>
              <w:jc w:val="right"/>
              <w:rPr>
                <w:rFonts w:ascii="Garamond" w:hAnsi="Garamond"/>
                <w:b/>
                <w:sz w:val="18"/>
              </w:rPr>
            </w:pPr>
            <w:smartTag w:uri="urn:schemas-microsoft-com:office:smarttags" w:element="Street">
              <w:smartTag w:uri="urn:schemas-microsoft-com:office:smarttags" w:element="address">
                <w:r>
                  <w:rPr>
                    <w:rFonts w:ascii="Garamond" w:hAnsi="Garamond"/>
                    <w:b/>
                    <w:sz w:val="18"/>
                  </w:rPr>
                  <w:t>4045 Bridge View Drive</w:t>
                </w:r>
              </w:smartTag>
            </w:smartTag>
          </w:p>
          <w:p w:rsidR="005850ED" w:rsidRDefault="005850ED">
            <w:pPr>
              <w:widowControl w:val="0"/>
              <w:spacing w:after="48"/>
              <w:jc w:val="right"/>
              <w:rPr>
                <w:rFonts w:ascii="Garamond" w:hAnsi="Garamond"/>
                <w:sz w:val="18"/>
              </w:rPr>
            </w:pPr>
            <w:smartTag w:uri="urn:schemas-microsoft-com:office:smarttags" w:element="place">
              <w:smartTag w:uri="urn:schemas-microsoft-com:office:smarttags" w:element="City">
                <w:r>
                  <w:rPr>
                    <w:rFonts w:ascii="Garamond" w:hAnsi="Garamond"/>
                    <w:b/>
                    <w:sz w:val="18"/>
                  </w:rPr>
                  <w:t>North Charleston</w:t>
                </w:r>
              </w:smartTag>
              <w:r>
                <w:rPr>
                  <w:rFonts w:ascii="Garamond" w:hAnsi="Garamond"/>
                  <w:b/>
                  <w:sz w:val="18"/>
                </w:rPr>
                <w:t xml:space="preserve">, </w:t>
              </w:r>
              <w:smartTag w:uri="urn:schemas-microsoft-com:office:smarttags" w:element="State">
                <w:r>
                  <w:rPr>
                    <w:rFonts w:ascii="Garamond" w:hAnsi="Garamond"/>
                    <w:b/>
                    <w:sz w:val="18"/>
                  </w:rPr>
                  <w:t>SC</w:t>
                </w:r>
              </w:smartTag>
              <w:r>
                <w:rPr>
                  <w:rFonts w:ascii="Garamond" w:hAnsi="Garamond"/>
                  <w:b/>
                  <w:sz w:val="18"/>
                </w:rPr>
                <w:t xml:space="preserve"> </w:t>
              </w:r>
              <w:smartTag w:uri="urn:schemas-microsoft-com:office:smarttags" w:element="PostalCode">
                <w:r>
                  <w:rPr>
                    <w:rFonts w:ascii="Garamond" w:hAnsi="Garamond"/>
                    <w:b/>
                    <w:sz w:val="18"/>
                  </w:rPr>
                  <w:t>29405-7464</w:t>
                </w:r>
              </w:smartTag>
            </w:smartTag>
          </w:p>
        </w:tc>
      </w:tr>
    </w:tbl>
    <w:p w:rsidR="00CC6DD6" w:rsidRDefault="00CC6DD6">
      <w:pPr>
        <w:widowControl w:val="0"/>
        <w:rPr>
          <w:rFonts w:ascii="Garamond" w:hAnsi="Garamond"/>
          <w:sz w:val="18"/>
        </w:rPr>
      </w:pPr>
    </w:p>
    <w:p w:rsidR="00856A2B" w:rsidRPr="00793182" w:rsidRDefault="00856A2B">
      <w:pPr>
        <w:widowControl w:val="0"/>
        <w:rPr>
          <w:rFonts w:ascii="Garamond" w:hAnsi="Garamond"/>
          <w:szCs w:val="24"/>
        </w:rPr>
      </w:pPr>
    </w:p>
    <w:p w:rsidR="008C0A68" w:rsidRPr="00793182" w:rsidRDefault="00C147CD" w:rsidP="00C147CD">
      <w:pPr>
        <w:widowControl w:val="0"/>
        <w:jc w:val="center"/>
        <w:rPr>
          <w:rFonts w:ascii="Garamond" w:hAnsi="Garamond"/>
          <w:b/>
          <w:szCs w:val="24"/>
          <w:u w:val="single"/>
        </w:rPr>
      </w:pPr>
      <w:r w:rsidRPr="00793182">
        <w:rPr>
          <w:rFonts w:ascii="Garamond" w:hAnsi="Garamond"/>
          <w:b/>
          <w:szCs w:val="24"/>
          <w:u w:val="single"/>
        </w:rPr>
        <w:t>RESTRICTIVE COVENANTS AFFIDAVIT</w:t>
      </w:r>
    </w:p>
    <w:p w:rsidR="00F3788B" w:rsidRPr="00793182" w:rsidRDefault="00F3788B" w:rsidP="00C147CD">
      <w:pPr>
        <w:widowControl w:val="0"/>
        <w:rPr>
          <w:rFonts w:ascii="Garamond" w:hAnsi="Garamond"/>
          <w:b/>
          <w:sz w:val="28"/>
          <w:szCs w:val="28"/>
          <w:u w:val="single"/>
        </w:rPr>
      </w:pPr>
    </w:p>
    <w:p w:rsidR="00F3788B" w:rsidRPr="00793182" w:rsidRDefault="00F3788B" w:rsidP="00F3788B">
      <w:pPr>
        <w:widowControl w:val="0"/>
        <w:spacing w:line="480" w:lineRule="auto"/>
        <w:jc w:val="both"/>
        <w:rPr>
          <w:rFonts w:ascii="Garamond" w:hAnsi="Garamond"/>
          <w:szCs w:val="24"/>
        </w:rPr>
      </w:pPr>
      <w:r w:rsidRPr="00793182">
        <w:rPr>
          <w:rFonts w:ascii="Garamond" w:hAnsi="Garamond"/>
          <w:szCs w:val="24"/>
        </w:rPr>
        <w:t xml:space="preserve">I, </w:t>
      </w:r>
      <w:r w:rsidRPr="00793182">
        <w:rPr>
          <w:rFonts w:ascii="Garamond" w:hAnsi="Garamond"/>
          <w:szCs w:val="24"/>
          <w:u w:val="single"/>
        </w:rPr>
        <w:tab/>
        <w:t xml:space="preserve">   </w:t>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rPr>
        <w:t>, have re</w:t>
      </w:r>
      <w:r w:rsidR="00793182">
        <w:rPr>
          <w:rFonts w:ascii="Garamond" w:hAnsi="Garamond"/>
          <w:szCs w:val="24"/>
        </w:rPr>
        <w:t>searched</w:t>
      </w:r>
      <w:r w:rsidRPr="00793182">
        <w:rPr>
          <w:rFonts w:ascii="Garamond" w:hAnsi="Garamond"/>
          <w:szCs w:val="24"/>
        </w:rPr>
        <w:t xml:space="preserve"> the restrictive covenants applicable to </w:t>
      </w:r>
      <w:r w:rsidR="00793182" w:rsidRPr="00793182">
        <w:rPr>
          <w:rFonts w:ascii="Garamond" w:hAnsi="Garamond"/>
          <w:szCs w:val="24"/>
        </w:rPr>
        <w:t>Parcel Identification Number</w:t>
      </w:r>
      <w:r w:rsidR="00793182">
        <w:rPr>
          <w:rFonts w:ascii="Garamond" w:hAnsi="Garamond"/>
          <w:szCs w:val="24"/>
        </w:rPr>
        <w:t>/s</w:t>
      </w:r>
      <w:r w:rsidR="00793182" w:rsidRPr="00793182">
        <w:rPr>
          <w:rFonts w:ascii="Garamond" w:hAnsi="Garamond"/>
          <w:szCs w:val="24"/>
        </w:rPr>
        <w:t xml:space="preserve"> (PID #</w:t>
      </w:r>
      <w:r w:rsidRPr="00793182">
        <w:rPr>
          <w:rFonts w:ascii="Garamond" w:hAnsi="Garamond"/>
          <w:szCs w:val="24"/>
        </w:rPr>
        <w:t xml:space="preserve">) </w:t>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t xml:space="preserve">        </w:t>
      </w:r>
      <w:r w:rsidR="00793182">
        <w:rPr>
          <w:rFonts w:ascii="Garamond" w:hAnsi="Garamond"/>
          <w:szCs w:val="24"/>
          <w:u w:val="single"/>
        </w:rPr>
        <w:t>_____</w:t>
      </w:r>
      <w:r w:rsidRPr="00793182">
        <w:rPr>
          <w:rFonts w:ascii="Garamond" w:hAnsi="Garamond"/>
          <w:szCs w:val="24"/>
        </w:rPr>
        <w:t xml:space="preserve"> located at (address</w:t>
      </w:r>
      <w:r w:rsidR="00793182">
        <w:rPr>
          <w:rFonts w:ascii="Garamond" w:hAnsi="Garamond"/>
          <w:szCs w:val="24"/>
        </w:rPr>
        <w:t>/es</w:t>
      </w:r>
      <w:r w:rsidRPr="00793182">
        <w:rPr>
          <w:rFonts w:ascii="Garamond" w:hAnsi="Garamond"/>
          <w:szCs w:val="24"/>
        </w:rPr>
        <w:t xml:space="preserve">) </w:t>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u w:val="single"/>
        </w:rPr>
        <w:tab/>
      </w:r>
      <w:r w:rsidRPr="00793182">
        <w:rPr>
          <w:rFonts w:ascii="Garamond" w:hAnsi="Garamond"/>
          <w:szCs w:val="24"/>
        </w:rPr>
        <w:t xml:space="preserve">, and </w:t>
      </w:r>
      <w:r w:rsidR="00793182">
        <w:rPr>
          <w:rFonts w:ascii="Garamond" w:hAnsi="Garamond"/>
          <w:szCs w:val="24"/>
        </w:rPr>
        <w:t xml:space="preserve">have found that either there are no restrictive covenants applicable to the subject property/properties or that </w:t>
      </w:r>
      <w:r w:rsidRPr="00793182">
        <w:rPr>
          <w:rFonts w:ascii="Garamond" w:hAnsi="Garamond"/>
          <w:szCs w:val="24"/>
        </w:rPr>
        <w:t>the proposed application is not contrary to, does not conflict with, and is not prohibited by any of the restrictive covenants, as specified in South Carolina Code of Laws, Section 6-29-1145.</w:t>
      </w:r>
    </w:p>
    <w:p w:rsidR="00F3788B" w:rsidRPr="00F3788B" w:rsidRDefault="00F3788B" w:rsidP="00F3788B">
      <w:pPr>
        <w:widowControl w:val="0"/>
        <w:jc w:val="both"/>
        <w:rPr>
          <w:rFonts w:ascii="Garamond" w:hAnsi="Garamond"/>
          <w:sz w:val="28"/>
          <w:szCs w:val="28"/>
        </w:rPr>
      </w:pPr>
    </w:p>
    <w:p w:rsidR="00856A2B" w:rsidRDefault="00856A2B" w:rsidP="00C147CD">
      <w:pPr>
        <w:widowControl w:val="0"/>
        <w:pBdr>
          <w:bottom w:val="single" w:sz="12" w:space="1" w:color="auto"/>
        </w:pBdr>
        <w:rPr>
          <w:rFonts w:ascii="Garamond" w:hAnsi="Garamond"/>
          <w:sz w:val="28"/>
          <w:szCs w:val="28"/>
        </w:rPr>
      </w:pPr>
    </w:p>
    <w:p w:rsidR="00D53EFA" w:rsidRPr="002C50FF" w:rsidRDefault="00D53EFA" w:rsidP="00C147CD">
      <w:pPr>
        <w:widowControl w:val="0"/>
        <w:pBdr>
          <w:bottom w:val="single" w:sz="12" w:space="1" w:color="auto"/>
        </w:pBdr>
        <w:rPr>
          <w:rFonts w:ascii="Garamond" w:hAnsi="Garamond"/>
          <w:sz w:val="28"/>
          <w:szCs w:val="28"/>
        </w:rPr>
      </w:pPr>
    </w:p>
    <w:p w:rsidR="00856348" w:rsidRPr="002C50FF" w:rsidRDefault="00856348" w:rsidP="00C147CD">
      <w:pPr>
        <w:widowControl w:val="0"/>
        <w:pBdr>
          <w:bottom w:val="single" w:sz="12" w:space="1" w:color="auto"/>
        </w:pBdr>
        <w:rPr>
          <w:rFonts w:ascii="Garamond" w:hAnsi="Garamond"/>
          <w:sz w:val="28"/>
          <w:szCs w:val="28"/>
        </w:rPr>
      </w:pPr>
    </w:p>
    <w:p w:rsidR="0092551E" w:rsidRPr="00793182" w:rsidRDefault="00856348" w:rsidP="00C147CD">
      <w:pPr>
        <w:widowControl w:val="0"/>
        <w:rPr>
          <w:rFonts w:ascii="Garamond" w:hAnsi="Garamond"/>
          <w:szCs w:val="24"/>
        </w:rPr>
      </w:pPr>
      <w:r w:rsidRPr="00793182">
        <w:rPr>
          <w:rFonts w:ascii="Garamond" w:hAnsi="Garamond"/>
          <w:szCs w:val="24"/>
        </w:rPr>
        <w:t>(</w:t>
      </w:r>
      <w:r w:rsidR="0092551E" w:rsidRPr="00793182">
        <w:rPr>
          <w:rFonts w:ascii="Garamond" w:hAnsi="Garamond"/>
          <w:szCs w:val="24"/>
        </w:rPr>
        <w:t>Signature)</w:t>
      </w:r>
      <w:r w:rsidR="0092551E" w:rsidRPr="00793182">
        <w:rPr>
          <w:rFonts w:ascii="Garamond" w:hAnsi="Garamond"/>
          <w:szCs w:val="24"/>
        </w:rPr>
        <w:tab/>
      </w:r>
      <w:r w:rsidR="0092551E" w:rsidRPr="00793182">
        <w:rPr>
          <w:rFonts w:ascii="Garamond" w:hAnsi="Garamond"/>
          <w:szCs w:val="24"/>
        </w:rPr>
        <w:tab/>
      </w:r>
      <w:r w:rsidR="0092551E" w:rsidRPr="00793182">
        <w:rPr>
          <w:rFonts w:ascii="Garamond" w:hAnsi="Garamond"/>
          <w:szCs w:val="24"/>
        </w:rPr>
        <w:tab/>
      </w:r>
      <w:r w:rsidR="0092551E" w:rsidRPr="00793182">
        <w:rPr>
          <w:rFonts w:ascii="Garamond" w:hAnsi="Garamond"/>
          <w:szCs w:val="24"/>
        </w:rPr>
        <w:tab/>
      </w:r>
      <w:r w:rsidR="0092551E" w:rsidRPr="00793182">
        <w:rPr>
          <w:rFonts w:ascii="Garamond" w:hAnsi="Garamond"/>
          <w:szCs w:val="24"/>
        </w:rPr>
        <w:tab/>
      </w:r>
      <w:r w:rsidR="0092551E" w:rsidRPr="00793182">
        <w:rPr>
          <w:rFonts w:ascii="Garamond" w:hAnsi="Garamond"/>
          <w:szCs w:val="24"/>
        </w:rPr>
        <w:tab/>
      </w:r>
      <w:r w:rsidR="0092551E" w:rsidRPr="00793182">
        <w:rPr>
          <w:rFonts w:ascii="Garamond" w:hAnsi="Garamond"/>
          <w:szCs w:val="24"/>
        </w:rPr>
        <w:tab/>
      </w:r>
      <w:r w:rsidR="0092551E" w:rsidRPr="00793182">
        <w:rPr>
          <w:rFonts w:ascii="Garamond" w:hAnsi="Garamond"/>
          <w:szCs w:val="24"/>
        </w:rPr>
        <w:tab/>
      </w:r>
      <w:r w:rsidR="0092551E" w:rsidRPr="00793182">
        <w:rPr>
          <w:rFonts w:ascii="Garamond" w:hAnsi="Garamond"/>
          <w:szCs w:val="24"/>
        </w:rPr>
        <w:tab/>
        <w:t>(Date)</w:t>
      </w:r>
    </w:p>
    <w:p w:rsidR="0092551E" w:rsidRPr="002C50FF" w:rsidRDefault="0092551E" w:rsidP="00C147CD">
      <w:pPr>
        <w:widowControl w:val="0"/>
        <w:pBdr>
          <w:bottom w:val="single" w:sz="12" w:space="1" w:color="auto"/>
        </w:pBdr>
        <w:rPr>
          <w:rFonts w:ascii="Garamond" w:hAnsi="Garamond"/>
          <w:sz w:val="28"/>
          <w:szCs w:val="28"/>
        </w:rPr>
      </w:pPr>
    </w:p>
    <w:p w:rsidR="0092551E" w:rsidRPr="00856348" w:rsidRDefault="0092551E" w:rsidP="00C147CD">
      <w:pPr>
        <w:widowControl w:val="0"/>
        <w:pBdr>
          <w:bottom w:val="single" w:sz="12" w:space="1" w:color="auto"/>
        </w:pBdr>
        <w:rPr>
          <w:rFonts w:ascii="Garamond" w:hAnsi="Garamond"/>
          <w:szCs w:val="24"/>
        </w:rPr>
      </w:pPr>
    </w:p>
    <w:p w:rsidR="0092551E" w:rsidRPr="00856348" w:rsidRDefault="0092551E" w:rsidP="0092551E">
      <w:pPr>
        <w:widowControl w:val="0"/>
        <w:jc w:val="center"/>
        <w:rPr>
          <w:rFonts w:ascii="Garamond" w:hAnsi="Garamond"/>
          <w:szCs w:val="24"/>
        </w:rPr>
      </w:pPr>
      <w:r w:rsidRPr="00856348">
        <w:rPr>
          <w:rFonts w:ascii="Garamond" w:hAnsi="Garamond"/>
          <w:szCs w:val="24"/>
        </w:rPr>
        <w:t>(Print Name)</w:t>
      </w:r>
    </w:p>
    <w:p w:rsidR="0092551E" w:rsidRDefault="0092551E" w:rsidP="0092551E">
      <w:pPr>
        <w:widowControl w:val="0"/>
        <w:jc w:val="center"/>
        <w:rPr>
          <w:rFonts w:ascii="Garamond" w:hAnsi="Garamond"/>
          <w:sz w:val="28"/>
          <w:szCs w:val="28"/>
        </w:rPr>
      </w:pPr>
    </w:p>
    <w:p w:rsidR="0092551E" w:rsidRPr="00856348" w:rsidRDefault="0092551E" w:rsidP="0092551E">
      <w:pPr>
        <w:widowControl w:val="0"/>
        <w:rPr>
          <w:rFonts w:ascii="Garamond" w:hAnsi="Garamond"/>
          <w:sz w:val="20"/>
          <w:u w:val="single"/>
        </w:rPr>
      </w:pPr>
      <w:r w:rsidRPr="00856348">
        <w:rPr>
          <w:rFonts w:ascii="Garamond" w:hAnsi="Garamond"/>
          <w:sz w:val="20"/>
          <w:u w:val="single"/>
        </w:rPr>
        <w:t>Explanation:</w:t>
      </w:r>
    </w:p>
    <w:p w:rsidR="0092551E" w:rsidRPr="00856348" w:rsidRDefault="0092551E" w:rsidP="009020CE">
      <w:pPr>
        <w:widowControl w:val="0"/>
        <w:jc w:val="both"/>
        <w:rPr>
          <w:rFonts w:ascii="Garamond" w:hAnsi="Garamond"/>
          <w:sz w:val="20"/>
        </w:rPr>
      </w:pPr>
      <w:r w:rsidRPr="00856348">
        <w:rPr>
          <w:rFonts w:ascii="Garamond" w:hAnsi="Garamond"/>
          <w:sz w:val="20"/>
        </w:rPr>
        <w:t>Effective July 1, 2007, South Carolina Code of Laws Section 6-29-1145 requires local governments to inquire in the permit application, or in written instructions provided to the applicant, if a tract or parcel of land is restricted by a recorded covenant that is contrary to, conflicts with or prohibits an activity for which a permit is being sought.</w:t>
      </w:r>
    </w:p>
    <w:p w:rsidR="0092551E" w:rsidRPr="00856348" w:rsidRDefault="0092551E" w:rsidP="0092551E">
      <w:pPr>
        <w:widowControl w:val="0"/>
        <w:pBdr>
          <w:bottom w:val="single" w:sz="12" w:space="1" w:color="auto"/>
        </w:pBdr>
        <w:rPr>
          <w:rFonts w:ascii="Garamond" w:hAnsi="Garamond"/>
          <w:sz w:val="20"/>
        </w:rPr>
      </w:pPr>
      <w:r w:rsidRPr="00856348">
        <w:rPr>
          <w:rFonts w:ascii="Garamond" w:hAnsi="Garamond"/>
          <w:sz w:val="20"/>
        </w:rPr>
        <w:t>(Section 6-29-1145 is copied on the back of this page)</w:t>
      </w:r>
    </w:p>
    <w:p w:rsidR="00856A2B" w:rsidRDefault="00856A2B" w:rsidP="0092551E">
      <w:pPr>
        <w:widowControl w:val="0"/>
        <w:pBdr>
          <w:bottom w:val="single" w:sz="12" w:space="1" w:color="auto"/>
        </w:pBdr>
        <w:rPr>
          <w:rFonts w:ascii="Garamond" w:hAnsi="Garamond"/>
          <w:sz w:val="28"/>
          <w:szCs w:val="28"/>
        </w:rPr>
      </w:pPr>
    </w:p>
    <w:p w:rsidR="00856A2B" w:rsidRDefault="00856A2B" w:rsidP="0092551E">
      <w:pPr>
        <w:widowControl w:val="0"/>
        <w:pBdr>
          <w:bottom w:val="single" w:sz="12" w:space="1" w:color="auto"/>
        </w:pBdr>
        <w:rPr>
          <w:rFonts w:ascii="Garamond" w:hAnsi="Garamond"/>
          <w:sz w:val="28"/>
          <w:szCs w:val="28"/>
        </w:rPr>
      </w:pPr>
    </w:p>
    <w:p w:rsidR="00856A2B" w:rsidRPr="00856348" w:rsidRDefault="00856A2B" w:rsidP="0092551E">
      <w:pPr>
        <w:widowControl w:val="0"/>
        <w:rPr>
          <w:rFonts w:ascii="Garamond" w:hAnsi="Garamond"/>
          <w:sz w:val="20"/>
        </w:rPr>
      </w:pPr>
      <w:r w:rsidRPr="00856348">
        <w:rPr>
          <w:rFonts w:ascii="Garamond" w:hAnsi="Garamond"/>
          <w:sz w:val="20"/>
        </w:rPr>
        <w:t>For Staff Use Only:</w:t>
      </w:r>
    </w:p>
    <w:p w:rsidR="00856A2B" w:rsidRPr="00856348" w:rsidRDefault="00856A2B" w:rsidP="0092551E">
      <w:pPr>
        <w:widowControl w:val="0"/>
        <w:rPr>
          <w:rFonts w:ascii="Garamond" w:hAnsi="Garamond"/>
          <w:sz w:val="20"/>
        </w:rPr>
      </w:pPr>
    </w:p>
    <w:p w:rsidR="008C0A68" w:rsidRDefault="00856A2B" w:rsidP="002C50FF">
      <w:pPr>
        <w:widowControl w:val="0"/>
        <w:rPr>
          <w:rFonts w:ascii="Arial" w:hAnsi="Arial" w:cs="Arial"/>
        </w:rPr>
      </w:pPr>
      <w:r w:rsidRPr="00856348">
        <w:rPr>
          <w:rFonts w:ascii="Garamond" w:hAnsi="Garamond"/>
          <w:sz w:val="20"/>
        </w:rPr>
        <w:t>Received by ______________________</w:t>
      </w:r>
      <w:r w:rsidRPr="00856348">
        <w:rPr>
          <w:rFonts w:ascii="Garamond" w:hAnsi="Garamond"/>
          <w:sz w:val="20"/>
        </w:rPr>
        <w:tab/>
        <w:t>Date __________________</w:t>
      </w:r>
      <w:r w:rsidRPr="00856348">
        <w:rPr>
          <w:rFonts w:ascii="Garamond" w:hAnsi="Garamond"/>
          <w:sz w:val="20"/>
        </w:rPr>
        <w:tab/>
        <w:t>Application Number ________________________</w:t>
      </w:r>
    </w:p>
    <w:p w:rsidR="008C0A68" w:rsidRDefault="008C0A68" w:rsidP="008C0A68">
      <w:pPr>
        <w:rPr>
          <w:rFonts w:ascii="Arial" w:hAnsi="Arial" w:cs="Arial"/>
        </w:rPr>
      </w:pPr>
    </w:p>
    <w:p w:rsidR="004C41B8" w:rsidRPr="00A615AF" w:rsidRDefault="004C41B8" w:rsidP="004C41B8">
      <w:pPr>
        <w:pStyle w:val="NormalWeb"/>
        <w:rPr>
          <w:rFonts w:ascii="Calibri" w:hAnsi="Calibri" w:cs="Calibri"/>
        </w:rPr>
      </w:pPr>
      <w:r>
        <w:rPr>
          <w:rFonts w:ascii="Arial" w:hAnsi="Arial" w:cs="Arial"/>
        </w:rPr>
        <w:br w:type="page"/>
      </w:r>
      <w:r w:rsidRPr="00A615AF">
        <w:rPr>
          <w:rFonts w:ascii="Calibri" w:hAnsi="Calibri" w:cs="Calibri"/>
        </w:rPr>
        <w:lastRenderedPageBreak/>
        <w:t xml:space="preserve">"Section </w:t>
      </w:r>
      <w:hyperlink r:id="rId7" w:anchor="6-29-1145" w:tooltip="http://www.scstatehouse.net/code/t06c029.htm#6-29-1145" w:history="1">
        <w:r w:rsidRPr="00A615AF">
          <w:rPr>
            <w:rStyle w:val="Hyperlink"/>
            <w:rFonts w:ascii="Calibri" w:hAnsi="Calibri" w:cs="Calibri"/>
          </w:rPr>
          <w:t>6-29-1145</w:t>
        </w:r>
      </w:hyperlink>
      <w:r w:rsidRPr="00A615AF">
        <w:rPr>
          <w:rFonts w:ascii="Calibri" w:hAnsi="Calibri" w:cs="Calibri"/>
        </w:rPr>
        <w:t xml:space="preserve">.    (A)    In an application for a permit, the local planning agency must inquire in the application or by written instructions to an applicant whether the tract or parcel of land is restricted by any recorded covenant that is contrary to, conflicts with, or prohibits the permitted activity. </w:t>
      </w:r>
    </w:p>
    <w:p w:rsidR="004C41B8" w:rsidRPr="00A615AF" w:rsidRDefault="004C41B8" w:rsidP="004C41B8">
      <w:pPr>
        <w:pStyle w:val="NormalWeb"/>
        <w:rPr>
          <w:rFonts w:ascii="Calibri" w:hAnsi="Calibri" w:cs="Calibri"/>
        </w:rPr>
      </w:pPr>
      <w:r w:rsidRPr="00A615AF">
        <w:rPr>
          <w:rFonts w:ascii="Calibri" w:hAnsi="Calibri" w:cs="Calibri"/>
        </w:rPr>
        <w:t xml:space="preserve">(B)    If a local planning agency has actual notice of a restrictive covenant on a tract or parcel of land that is contrary to, conflicts with, or prohibits the permitted activity: </w:t>
      </w:r>
    </w:p>
    <w:p w:rsidR="004C41B8" w:rsidRPr="00A615AF" w:rsidRDefault="004C41B8" w:rsidP="004C41B8">
      <w:pPr>
        <w:pStyle w:val="NormalWeb"/>
        <w:rPr>
          <w:rFonts w:ascii="Calibri" w:hAnsi="Calibri" w:cs="Calibri"/>
        </w:rPr>
      </w:pPr>
      <w:r w:rsidRPr="00A615AF">
        <w:rPr>
          <w:rFonts w:ascii="Calibri" w:hAnsi="Calibri" w:cs="Calibri"/>
        </w:rPr>
        <w:t xml:space="preserve">(1)    in the application for the permit; </w:t>
      </w:r>
    </w:p>
    <w:p w:rsidR="004C41B8" w:rsidRPr="00A615AF" w:rsidRDefault="004C41B8" w:rsidP="004C41B8">
      <w:pPr>
        <w:pStyle w:val="NormalWeb"/>
        <w:rPr>
          <w:rFonts w:ascii="Calibri" w:hAnsi="Calibri" w:cs="Calibri"/>
        </w:rPr>
      </w:pPr>
      <w:r w:rsidRPr="00A615AF">
        <w:rPr>
          <w:rFonts w:ascii="Calibri" w:hAnsi="Calibri" w:cs="Calibri"/>
        </w:rPr>
        <w:t xml:space="preserve">(2)    from materials or information submitted by the person or persons requesting the permit; or </w:t>
      </w:r>
    </w:p>
    <w:p w:rsidR="004C41B8" w:rsidRPr="00A615AF" w:rsidRDefault="004C41B8" w:rsidP="004C41B8">
      <w:pPr>
        <w:pStyle w:val="NormalWeb"/>
        <w:rPr>
          <w:rFonts w:ascii="Calibri" w:hAnsi="Calibri" w:cs="Calibri"/>
        </w:rPr>
      </w:pPr>
      <w:r w:rsidRPr="00A615AF">
        <w:rPr>
          <w:rFonts w:ascii="Calibri" w:hAnsi="Calibri" w:cs="Calibri"/>
        </w:rPr>
        <w:t xml:space="preserve">(3)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 </w:t>
      </w:r>
    </w:p>
    <w:p w:rsidR="004C41B8" w:rsidRPr="00A615AF" w:rsidRDefault="004C41B8" w:rsidP="004C41B8">
      <w:pPr>
        <w:pStyle w:val="NormalWeb"/>
        <w:rPr>
          <w:rFonts w:ascii="Calibri" w:hAnsi="Calibri" w:cs="Calibri"/>
        </w:rPr>
      </w:pPr>
      <w:r w:rsidRPr="00A615AF">
        <w:rPr>
          <w:rFonts w:ascii="Calibri" w:hAnsi="Calibri" w:cs="Calibri"/>
        </w:rPr>
        <w:t xml:space="preserve">(C)    As used in this section: </w:t>
      </w:r>
    </w:p>
    <w:p w:rsidR="004C41B8" w:rsidRPr="00A615AF" w:rsidRDefault="004C41B8" w:rsidP="004C41B8">
      <w:pPr>
        <w:pStyle w:val="NormalWeb"/>
        <w:rPr>
          <w:rFonts w:ascii="Calibri" w:hAnsi="Calibri" w:cs="Calibri"/>
        </w:rPr>
      </w:pPr>
      <w:r w:rsidRPr="00A615AF">
        <w:rPr>
          <w:rFonts w:ascii="Calibri" w:hAnsi="Calibri" w:cs="Calibri"/>
        </w:rPr>
        <w:t xml:space="preserve">(1)    'actual notice' is not constructive notice of documents filed in local offices concerning the property, and does not require the local planning agency to conduct searches in any records offices for filed restrictive covenants; </w:t>
      </w:r>
    </w:p>
    <w:p w:rsidR="004C41B8" w:rsidRPr="00A615AF" w:rsidRDefault="004C41B8" w:rsidP="004C41B8">
      <w:pPr>
        <w:pStyle w:val="NormalWeb"/>
        <w:rPr>
          <w:rFonts w:ascii="Calibri" w:hAnsi="Calibri" w:cs="Calibri"/>
        </w:rPr>
      </w:pPr>
      <w:r w:rsidRPr="00A615AF">
        <w:rPr>
          <w:rFonts w:ascii="Calibri" w:hAnsi="Calibri" w:cs="Calibri"/>
        </w:rPr>
        <w:t xml:space="preserve">(2)    'permit' does not mean an authorization to build or place a structure on a tract or parcel of land; and </w:t>
      </w:r>
    </w:p>
    <w:p w:rsidR="004C41B8" w:rsidRPr="00A615AF" w:rsidRDefault="004C41B8" w:rsidP="004C41B8">
      <w:pPr>
        <w:pStyle w:val="NormalWeb"/>
        <w:rPr>
          <w:rFonts w:ascii="Calibri" w:hAnsi="Calibri" w:cs="Calibri"/>
        </w:rPr>
      </w:pPr>
      <w:r w:rsidRPr="00A615AF">
        <w:rPr>
          <w:rFonts w:ascii="Calibri" w:hAnsi="Calibri" w:cs="Calibri"/>
        </w:rPr>
        <w:t>(3)    'restrictive covenant' does not mean a restriction concerning a type of structure that may be built or placed on a tract or parcel of land."</w:t>
      </w:r>
    </w:p>
    <w:p w:rsidR="008C0A68" w:rsidRDefault="008C0A68" w:rsidP="008C0A68">
      <w:pPr>
        <w:rPr>
          <w:rFonts w:ascii="Arial" w:hAnsi="Arial" w:cs="Arial"/>
        </w:rPr>
      </w:pPr>
    </w:p>
    <w:sectPr w:rsidR="008C0A68">
      <w:headerReference w:type="even" r:id="rId8"/>
      <w:headerReference w:type="default" r:id="rId9"/>
      <w:footerReference w:type="even" r:id="rId10"/>
      <w:footerReference w:type="default" r:id="rId11"/>
      <w:footnotePr>
        <w:numFmt w:val="lowerLetter"/>
      </w:footnotePr>
      <w:endnotePr>
        <w:numFmt w:val="lowerLetter"/>
      </w:endnotePr>
      <w:pgSz w:w="12240" w:h="15840"/>
      <w:pgMar w:top="360" w:right="720" w:bottom="648" w:left="720" w:header="432" w:footer="3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3C" w:rsidRDefault="00BC763C">
      <w:r>
        <w:separator/>
      </w:r>
    </w:p>
  </w:endnote>
  <w:endnote w:type="continuationSeparator" w:id="0">
    <w:p w:rsidR="00BC763C" w:rsidRDefault="00BC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A6" w:rsidRDefault="002502A6">
    <w:pPr>
      <w:widowControl w:val="0"/>
      <w:ind w:left="-90"/>
      <w:jc w:val="center"/>
    </w:pPr>
    <w:r>
      <w:rPr>
        <w:rFonts w:ascii="Garamond" w:hAnsi="Garamond"/>
        <w:sz w:val="20"/>
      </w:rPr>
      <w:t>www.charlestoncounty.org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88B" w:rsidRDefault="00F3788B" w:rsidP="00F3788B">
    <w:pPr>
      <w:widowControl w:val="0"/>
      <w:ind w:left="-90"/>
      <w:jc w:val="right"/>
      <w:rPr>
        <w:rFonts w:ascii="Garamond" w:hAnsi="Garamond"/>
        <w:sz w:val="20"/>
      </w:rPr>
    </w:pPr>
    <w:r>
      <w:rPr>
        <w:rFonts w:ascii="Garamond" w:hAnsi="Garamond"/>
        <w:sz w:val="20"/>
      </w:rPr>
      <w:t>0</w:t>
    </w:r>
    <w:r w:rsidR="00793182">
      <w:rPr>
        <w:rFonts w:ascii="Garamond" w:hAnsi="Garamond"/>
        <w:sz w:val="20"/>
      </w:rPr>
      <w:t>8/04</w:t>
    </w:r>
    <w:r>
      <w:rPr>
        <w:rFonts w:ascii="Garamond" w:hAnsi="Garamond"/>
        <w:sz w:val="20"/>
      </w:rPr>
      <w:t>/1</w:t>
    </w:r>
    <w:r w:rsidR="00B43EDF">
      <w:rPr>
        <w:rFonts w:ascii="Garamond" w:hAnsi="Garamond"/>
        <w:sz w:val="20"/>
      </w:rPr>
      <w:t>7</w:t>
    </w:r>
  </w:p>
  <w:p w:rsidR="00F3788B" w:rsidRDefault="00F3788B">
    <w:pPr>
      <w:widowControl w:val="0"/>
      <w:ind w:left="-90"/>
      <w:jc w:val="center"/>
      <w:rPr>
        <w:rFonts w:ascii="Garamond" w:hAnsi="Garamond"/>
        <w:sz w:val="20"/>
      </w:rPr>
    </w:pPr>
  </w:p>
  <w:p w:rsidR="002502A6" w:rsidRDefault="002502A6">
    <w:pPr>
      <w:widowControl w:val="0"/>
      <w:ind w:left="-90"/>
      <w:jc w:val="center"/>
    </w:pPr>
    <w:r>
      <w:rPr>
        <w:rFonts w:ascii="Garamond" w:hAnsi="Garamond"/>
        <w:sz w:val="20"/>
      </w:rPr>
      <w:t>www.charlestoncounty.org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3C" w:rsidRDefault="00BC763C">
      <w:r>
        <w:separator/>
      </w:r>
    </w:p>
  </w:footnote>
  <w:footnote w:type="continuationSeparator" w:id="0">
    <w:p w:rsidR="00BC763C" w:rsidRDefault="00BC76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A6" w:rsidRDefault="002502A6">
    <w:pPr>
      <w:widowControl w:v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A6" w:rsidRDefault="002502A6">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1D"/>
    <w:rsid w:val="0004600C"/>
    <w:rsid w:val="000B00AB"/>
    <w:rsid w:val="00147169"/>
    <w:rsid w:val="00184BD1"/>
    <w:rsid w:val="001C3CF8"/>
    <w:rsid w:val="001D094B"/>
    <w:rsid w:val="001D64AE"/>
    <w:rsid w:val="001F06AB"/>
    <w:rsid w:val="001F1B54"/>
    <w:rsid w:val="00216C10"/>
    <w:rsid w:val="002502A6"/>
    <w:rsid w:val="002822D4"/>
    <w:rsid w:val="002A3687"/>
    <w:rsid w:val="002B35F8"/>
    <w:rsid w:val="002C50FF"/>
    <w:rsid w:val="002D086F"/>
    <w:rsid w:val="00311B41"/>
    <w:rsid w:val="003756C0"/>
    <w:rsid w:val="00381264"/>
    <w:rsid w:val="003C5A45"/>
    <w:rsid w:val="0040254F"/>
    <w:rsid w:val="00431544"/>
    <w:rsid w:val="004442E5"/>
    <w:rsid w:val="004659DD"/>
    <w:rsid w:val="004744D5"/>
    <w:rsid w:val="00484957"/>
    <w:rsid w:val="00493300"/>
    <w:rsid w:val="00495176"/>
    <w:rsid w:val="004C41B8"/>
    <w:rsid w:val="004E1AD1"/>
    <w:rsid w:val="0050182A"/>
    <w:rsid w:val="00531A07"/>
    <w:rsid w:val="005850ED"/>
    <w:rsid w:val="00587C1D"/>
    <w:rsid w:val="00595C03"/>
    <w:rsid w:val="005B4BA8"/>
    <w:rsid w:val="006004FE"/>
    <w:rsid w:val="00663F48"/>
    <w:rsid w:val="00676175"/>
    <w:rsid w:val="006A65E9"/>
    <w:rsid w:val="006E13AE"/>
    <w:rsid w:val="006E732C"/>
    <w:rsid w:val="0076372C"/>
    <w:rsid w:val="00764459"/>
    <w:rsid w:val="00793182"/>
    <w:rsid w:val="007E43A0"/>
    <w:rsid w:val="00810AFE"/>
    <w:rsid w:val="00856348"/>
    <w:rsid w:val="00856A2B"/>
    <w:rsid w:val="00876993"/>
    <w:rsid w:val="008879F4"/>
    <w:rsid w:val="008C0A68"/>
    <w:rsid w:val="009020CE"/>
    <w:rsid w:val="009062A7"/>
    <w:rsid w:val="00921465"/>
    <w:rsid w:val="0092551E"/>
    <w:rsid w:val="00967DC8"/>
    <w:rsid w:val="009C59A3"/>
    <w:rsid w:val="009E782B"/>
    <w:rsid w:val="009F00AE"/>
    <w:rsid w:val="00A224E4"/>
    <w:rsid w:val="00A615AF"/>
    <w:rsid w:val="00A65006"/>
    <w:rsid w:val="00A74723"/>
    <w:rsid w:val="00AC57E7"/>
    <w:rsid w:val="00AE473B"/>
    <w:rsid w:val="00B43EDF"/>
    <w:rsid w:val="00B4558E"/>
    <w:rsid w:val="00B54C2F"/>
    <w:rsid w:val="00B63798"/>
    <w:rsid w:val="00BC763C"/>
    <w:rsid w:val="00C147CD"/>
    <w:rsid w:val="00C308D1"/>
    <w:rsid w:val="00C56EC1"/>
    <w:rsid w:val="00C6482A"/>
    <w:rsid w:val="00C667E7"/>
    <w:rsid w:val="00C76938"/>
    <w:rsid w:val="00C86430"/>
    <w:rsid w:val="00CA1F7C"/>
    <w:rsid w:val="00CC666E"/>
    <w:rsid w:val="00CC6DD6"/>
    <w:rsid w:val="00CE23AF"/>
    <w:rsid w:val="00D0407A"/>
    <w:rsid w:val="00D26A0E"/>
    <w:rsid w:val="00D379F3"/>
    <w:rsid w:val="00D53EFA"/>
    <w:rsid w:val="00D72986"/>
    <w:rsid w:val="00D74DED"/>
    <w:rsid w:val="00D90888"/>
    <w:rsid w:val="00DD45A3"/>
    <w:rsid w:val="00E402F2"/>
    <w:rsid w:val="00E87992"/>
    <w:rsid w:val="00ED13DB"/>
    <w:rsid w:val="00EE3280"/>
    <w:rsid w:val="00F2346E"/>
    <w:rsid w:val="00F3788B"/>
    <w:rsid w:val="00F51A59"/>
    <w:rsid w:val="00F54D7E"/>
    <w:rsid w:val="00F5517D"/>
    <w:rsid w:val="00F74B12"/>
    <w:rsid w:val="00FA1C45"/>
    <w:rsid w:val="00FC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EF7641B-55F2-460B-8CCC-68BAB834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587C1D"/>
    <w:pPr>
      <w:keepNext/>
      <w:outlineLvl w:val="0"/>
    </w:pPr>
    <w:rPr>
      <w:rFonts w:ascii="Arial" w:hAnsi="Arial"/>
      <w:b/>
      <w:sz w:val="22"/>
      <w:u w:val="single"/>
    </w:rPr>
  </w:style>
  <w:style w:type="paragraph" w:styleId="Heading2">
    <w:name w:val="heading 2"/>
    <w:basedOn w:val="Normal"/>
    <w:next w:val="Normal"/>
    <w:qFormat/>
    <w:rsid w:val="00CC6DD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F00AE"/>
    <w:rPr>
      <w:rFonts w:ascii="Tahoma" w:hAnsi="Tahoma" w:cs="Tahoma"/>
      <w:sz w:val="16"/>
      <w:szCs w:val="16"/>
    </w:rPr>
  </w:style>
  <w:style w:type="paragraph" w:styleId="BodyText">
    <w:name w:val="Body Text"/>
    <w:basedOn w:val="Normal"/>
    <w:rsid w:val="00CC6DD6"/>
    <w:pPr>
      <w:tabs>
        <w:tab w:val="left" w:pos="-106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 w:val="left" w:pos="9360"/>
      </w:tabs>
    </w:pPr>
    <w:rPr>
      <w:rFonts w:ascii="Arial" w:hAnsi="Arial" w:cs="Arial"/>
      <w:sz w:val="22"/>
      <w:szCs w:val="22"/>
    </w:rPr>
  </w:style>
  <w:style w:type="character" w:customStyle="1" w:styleId="Hypertext">
    <w:name w:val="Hypertext"/>
    <w:rsid w:val="008C0A68"/>
    <w:rPr>
      <w:color w:val="0000FF"/>
      <w:u w:val="single"/>
    </w:rPr>
  </w:style>
  <w:style w:type="paragraph" w:styleId="Header">
    <w:name w:val="header"/>
    <w:basedOn w:val="Normal"/>
    <w:link w:val="HeaderChar"/>
    <w:rsid w:val="00F3788B"/>
    <w:pPr>
      <w:tabs>
        <w:tab w:val="center" w:pos="4680"/>
        <w:tab w:val="right" w:pos="9360"/>
      </w:tabs>
    </w:pPr>
  </w:style>
  <w:style w:type="character" w:customStyle="1" w:styleId="HeaderChar">
    <w:name w:val="Header Char"/>
    <w:link w:val="Header"/>
    <w:rsid w:val="00F3788B"/>
    <w:rPr>
      <w:sz w:val="24"/>
    </w:rPr>
  </w:style>
  <w:style w:type="paragraph" w:styleId="Footer">
    <w:name w:val="footer"/>
    <w:basedOn w:val="Normal"/>
    <w:link w:val="FooterChar"/>
    <w:rsid w:val="00F3788B"/>
    <w:pPr>
      <w:tabs>
        <w:tab w:val="center" w:pos="4680"/>
        <w:tab w:val="right" w:pos="9360"/>
      </w:tabs>
    </w:pPr>
  </w:style>
  <w:style w:type="character" w:customStyle="1" w:styleId="FooterChar">
    <w:name w:val="Footer Char"/>
    <w:link w:val="Footer"/>
    <w:rsid w:val="00F3788B"/>
    <w:rPr>
      <w:sz w:val="24"/>
    </w:rPr>
  </w:style>
  <w:style w:type="character" w:styleId="Hyperlink">
    <w:name w:val="Hyperlink"/>
    <w:rsid w:val="004C41B8"/>
    <w:rPr>
      <w:color w:val="0000FF"/>
      <w:u w:val="single"/>
    </w:rPr>
  </w:style>
  <w:style w:type="paragraph" w:styleId="NormalWeb">
    <w:name w:val="Normal (Web)"/>
    <w:basedOn w:val="Normal"/>
    <w:rsid w:val="004C41B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cstatehouse.net/code/t06c029.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Charleston County</Company>
  <LinksUpToDate>false</LinksUpToDate>
  <CharactersWithSpaces>2998</CharactersWithSpaces>
  <SharedDoc>false</SharedDoc>
  <HLinks>
    <vt:vector size="6" baseType="variant">
      <vt:variant>
        <vt:i4>131162</vt:i4>
      </vt:variant>
      <vt:variant>
        <vt:i4>2</vt:i4>
      </vt:variant>
      <vt:variant>
        <vt:i4>0</vt:i4>
      </vt:variant>
      <vt:variant>
        <vt:i4>5</vt:i4>
      </vt:variant>
      <vt:variant>
        <vt:lpwstr>http://www.scstatehouse.net/code/t06c029.htm</vt:lpwstr>
      </vt:variant>
      <vt:variant>
        <vt:lpwstr>6-29-1145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plnjmb</dc:creator>
  <cp:keywords/>
  <cp:lastModifiedBy>Joshua Whitney</cp:lastModifiedBy>
  <cp:revision>2</cp:revision>
  <cp:lastPrinted>2013-06-27T15:45:00Z</cp:lastPrinted>
  <dcterms:created xsi:type="dcterms:W3CDTF">2017-08-07T16:29:00Z</dcterms:created>
  <dcterms:modified xsi:type="dcterms:W3CDTF">2017-08-07T16:29:00Z</dcterms:modified>
</cp:coreProperties>
</file>